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5D3DEE" w:rsidRDefault="00DA7FC8" w:rsidP="00DA7FC8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2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Требования к предмету оферты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</w:p>
    <w:p w:rsidR="00DA7FC8" w:rsidRPr="005D3DEE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FC8" w:rsidRPr="005D3DEE" w:rsidRDefault="00DA7FC8" w:rsidP="00F707C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DA7FC8" w:rsidRPr="005D3DEE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Ярославнефтеоргсинтез-Энерго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(сокр.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C6FBD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EE" w:rsidRPr="005D3DEE">
        <w:rPr>
          <w:rFonts w:ascii="Times New Roman" w:eastAsia="Times New Roman" w:hAnsi="Times New Roman"/>
          <w:b/>
          <w:sz w:val="24"/>
        </w:rPr>
        <w:t>разовы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>, внеплановы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ремонтно-строительны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работ</w:t>
      </w:r>
      <w:r w:rsidR="005D3DEE">
        <w:rPr>
          <w:rFonts w:ascii="Times New Roman" w:eastAsia="Times New Roman" w:hAnsi="Times New Roman"/>
          <w:b/>
          <w:sz w:val="24"/>
        </w:rPr>
        <w:t>ы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по заданию</w:t>
      </w:r>
      <w:r w:rsidR="005D3DEE" w:rsidRPr="005D3DEE">
        <w:rPr>
          <w:rFonts w:ascii="Times New Roman" w:eastAsia="Times New Roman" w:hAnsi="Times New Roman"/>
          <w:b/>
          <w:szCs w:val="24"/>
        </w:rPr>
        <w:t xml:space="preserve"> ООО "ЯНОС-</w:t>
      </w:r>
      <w:proofErr w:type="spellStart"/>
      <w:r w:rsidR="005D3DEE" w:rsidRPr="005D3DEE">
        <w:rPr>
          <w:rFonts w:ascii="Times New Roman" w:eastAsia="Times New Roman" w:hAnsi="Times New Roman"/>
          <w:b/>
          <w:szCs w:val="24"/>
        </w:rPr>
        <w:t>Энерго</w:t>
      </w:r>
      <w:proofErr w:type="spellEnd"/>
      <w:r w:rsidR="005D3DEE" w:rsidRPr="005D3DEE">
        <w:rPr>
          <w:rFonts w:ascii="Times New Roman" w:eastAsia="Times New Roman" w:hAnsi="Times New Roman"/>
          <w:b/>
          <w:szCs w:val="24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с даты подписания договора, окончание работ</w:t>
      </w:r>
      <w:r w:rsidR="00F707C9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31 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декабр</w:t>
      </w:r>
      <w:r w:rsidR="005D5A8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760E15"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2020</w:t>
      </w:r>
      <w:r w:rsidRPr="000332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Окончание работ в целом и отдельных этапов (в случае их наличия) оформляются двухсторонними актами выполненных работ.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не ранее 45 (сорока пяти) и не позднее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228CD" w:rsidRPr="005D3DEE">
        <w:rPr>
          <w:rFonts w:ascii="Times New Roman" w:eastAsia="Times New Roman" w:hAnsi="Times New Roman"/>
          <w:sz w:val="24"/>
          <w:szCs w:val="24"/>
          <w:lang w:eastAsia="ru-RU"/>
        </w:rPr>
        <w:t>шест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>идесяти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момента подписания акта приёмки выполненных работ и выставления счета-фактуры.</w:t>
      </w:r>
    </w:p>
    <w:p w:rsidR="00DA7FC8" w:rsidRPr="005D3DEE" w:rsidRDefault="00DA7FC8" w:rsidP="00DA7FC8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871D05" w:rsidRPr="00871D05" w:rsidRDefault="000E55C1" w:rsidP="00871D05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5C1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Объемы и виды выполняемых работ определяются утвержденными Заказчиком дефектными ведомостями и составленными в соответствии с ними локальными сметами,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являющимися неотъемлемой частью приложений к Договору (Форма №3). </w:t>
      </w:r>
      <w:r w:rsidR="00871D05" w:rsidRPr="00871D05">
        <w:rPr>
          <w:rFonts w:ascii="Times New Roman" w:eastAsia="Times New Roman" w:hAnsi="Times New Roman"/>
          <w:sz w:val="24"/>
          <w:szCs w:val="24"/>
          <w:lang w:eastAsia="ru-RU"/>
        </w:rPr>
        <w:t>Виды работ перечислены в Приложении № 1 к Договору (Форма №3).</w:t>
      </w:r>
    </w:p>
    <w:p w:rsidR="000E55C1" w:rsidRPr="00871D05" w:rsidRDefault="000E55C1" w:rsidP="000E55C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стоимость поручаемых Подрядчику работ, предусмотренных п.1.1 настоящего договора составляет 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420</w:t>
      </w:r>
      <w:r w:rsidR="00402233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="00402233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четыреста двадцать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 руб., в </w:t>
      </w:r>
      <w:proofErr w:type="spellStart"/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. НДС 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02233">
        <w:rPr>
          <w:rFonts w:ascii="Times New Roman" w:eastAsia="Times New Roman" w:hAnsi="Times New Roman"/>
          <w:sz w:val="24"/>
          <w:szCs w:val="24"/>
          <w:lang w:eastAsia="ru-RU"/>
        </w:rPr>
        <w:t>0 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="00402233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bookmarkStart w:id="0" w:name="_GoBack"/>
      <w:bookmarkEnd w:id="0"/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сем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ьдесят тысяч) руб.  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6 договора.</w:t>
      </w:r>
    </w:p>
    <w:p w:rsidR="000E55C1" w:rsidRPr="00871D05" w:rsidRDefault="000E55C1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расчетов, выполненных на основании утвержденных Заказчиком дефектных ведомостей и Регламентов определения стоимости работ на весь период их выполнения (Приложение № 2 к Договору (Форма №3)).  </w:t>
      </w:r>
    </w:p>
    <w:p w:rsidR="00DA7FC8" w:rsidRPr="00871D05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Объемы работ будут определяться в соответствии с утвержденными Зака</w:t>
      </w:r>
      <w:r w:rsidR="00DC6FBD" w:rsidRPr="00871D05">
        <w:rPr>
          <w:rFonts w:ascii="Times New Roman" w:eastAsia="Times New Roman" w:hAnsi="Times New Roman"/>
          <w:sz w:val="24"/>
          <w:szCs w:val="24"/>
          <w:lang w:eastAsia="ru-RU"/>
        </w:rPr>
        <w:t>зчиком дефектными ведомостями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. Стоимость работ будет определяться утвержденными Заказчиком локальными сметными расчетами, выполненными на основании утвержденных Заказчиком дефектны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ведомос</w:t>
      </w:r>
      <w:r w:rsidR="005B3447" w:rsidRPr="00871D05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и Регламента определения стоимости работ на весь период их выполнения (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риложение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871D05" w:rsidRPr="00871D0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роекту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оговор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DA7FC8" w:rsidRPr="005D3DEE" w:rsidRDefault="00DA7FC8" w:rsidP="00871D0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Выбор подрядчика будет осуществляться в один этап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совокупности критериев, указанных в форме 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Требования к Контрагенту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 наименьшей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человеко-часа, определенн</w:t>
      </w:r>
      <w:r w:rsidR="00F707C9" w:rsidRPr="005D3DEE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Методике расчёта величины затрат на выполнение ремонтных работ работником подрядной организации за 1 час согласно регламентов определения стоимости (Форма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75A8C" w:rsidRPr="005D3DE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дефектными ведомостями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134"/>
        <w:gridCol w:w="1418"/>
      </w:tblGrid>
      <w:tr w:rsidR="005D3DEE" w:rsidRPr="005D3DEE" w:rsidTr="00441541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DA7FC8" w:rsidRPr="005D3DEE" w:rsidRDefault="00DA7FC8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DA7FC8" w:rsidP="00441541">
            <w:pPr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Среднегодовой объем выполненных электромонтажных работ за последние 3 года на объектах нефтепереработки и нефтехимии, в том числе, но не ограничиваясь, на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Славнефть-ЯНОС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Газпром нефть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НК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Роснефть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autoSpaceDE w:val="0"/>
              <w:spacing w:before="40" w:after="4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об опыте работы за 201</w:t>
            </w:r>
            <w:r w:rsidR="005D5A85" w:rsidRPr="005D3DEE">
              <w:rPr>
                <w:rFonts w:ascii="Times New Roman" w:hAnsi="Times New Roman"/>
                <w:sz w:val="20"/>
                <w:szCs w:val="20"/>
              </w:rPr>
              <w:t>6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-2018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 за подписью руководителя организации (Форма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7) с обязательным приложением к ней копий справок о стоимости выполненных работ и затрат форма КС-3,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-лист.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autoSpaceDE w:val="0"/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FD7E72" w:rsidP="00441541">
            <w:pPr>
              <w:autoSpaceDE w:val="0"/>
              <w:spacing w:before="40" w:after="4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Членство в региональной СРО</w:t>
            </w:r>
          </w:p>
        </w:tc>
        <w:tc>
          <w:tcPr>
            <w:tcW w:w="3118" w:type="dxa"/>
            <w:shd w:val="clear" w:color="auto" w:fill="auto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аличие/ отсутствие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0C185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6F561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0C185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производственной базы на территории ПАО "Славнефть-ЯНОС"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F310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производственной базы на территории ПАО "Славнефть-ЯНОС"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44154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66C" w:rsidRPr="005D3DEE" w:rsidTr="00485BAF">
        <w:trPr>
          <w:trHeight w:val="430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каменщик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Справка (Форма №8) о наличии кадровых ресурсов  с приложением копий документов об аттестации в области промышленной безопасности, копий удостоверений по безопасности производства работ на высоте, копии удостоверений по проверке знаний требований охраны труда.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366C" w:rsidRPr="005D3DEE" w:rsidTr="00485BAF">
        <w:trPr>
          <w:trHeight w:val="406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96782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штукатур-маляр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3362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366C" w:rsidRPr="005D3DEE" w:rsidTr="00485BAF">
        <w:trPr>
          <w:trHeight w:val="428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CF44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плотник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3131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366C" w:rsidRPr="005D3DEE" w:rsidTr="00485BAF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отделочник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EA6B0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366C" w:rsidRPr="005D3DEE" w:rsidTr="00485BAF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016B8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строитель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ED0561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ED056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366C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6A7F2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8A7F5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5366C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35366C" w:rsidRPr="005D3DEE" w:rsidRDefault="0035366C" w:rsidP="0035366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4.7.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35366C" w:rsidRPr="005D3DEE" w:rsidRDefault="0035366C" w:rsidP="003536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сварщик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35366C" w:rsidRPr="005D3DEE" w:rsidRDefault="0035366C" w:rsidP="0035366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35366C" w:rsidRPr="005D3DEE" w:rsidRDefault="0035366C" w:rsidP="0035366C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366C" w:rsidRPr="005D3DEE" w:rsidRDefault="0035366C" w:rsidP="0035366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C2" w:rsidRPr="005D3DEE" w:rsidRDefault="006227C2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3DEE" w:rsidRPr="005D3DEE" w:rsidTr="006227C2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6227C2" w:rsidRPr="005D3DEE" w:rsidRDefault="006227C2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или аренде специальной техники и оборудования.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C4F90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10AF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ручной и электрический инструмент (в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 xml:space="preserve">. перфораторы,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эл.дрели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, УШМ, и т.д.)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10AF7">
        <w:trPr>
          <w:trHeight w:val="741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 высотой до 16 м, площадью 4 м2, с подвесными лестницами,  ограждениями и настилами.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DA7FC8" w:rsidRPr="005D3DEE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DA7FC8" w:rsidRPr="005D3DEE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безопасности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DA7FC8" w:rsidRPr="005D3DEE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предмету закупки работ/услуг.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полного или частичного отзыва, или ухудшения безотзывной оферты Победитель тендера будет обязан, безусловно и безоговорочно,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5% от суммы Оферты. При несвоевременной или неполной уплате 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 пени в размере 0,5% от несвоевременно уплаченной суммы до момента полного погашения.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10% от суммы, принятой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Оферте Победителя. При несвоевременной или неполной уплате 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725564" w:rsidRPr="005D3DEE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Механик ООО </w:t>
      </w:r>
      <w:r w:rsidR="00441541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В.Г. Яшин</w:t>
      </w:r>
    </w:p>
    <w:p w:rsidR="00725564" w:rsidRPr="005D3DEE" w:rsidRDefault="00725564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sectPr w:rsidR="00725564" w:rsidRPr="005D3DEE" w:rsidSect="0068159F">
      <w:footerReference w:type="default" r:id="rId7"/>
      <w:pgSz w:w="11906" w:h="16838"/>
      <w:pgMar w:top="776" w:right="566" w:bottom="1127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06" w:rsidRDefault="00A52B06">
      <w:pPr>
        <w:spacing w:after="0" w:line="240" w:lineRule="auto"/>
      </w:pPr>
      <w:r>
        <w:separator/>
      </w:r>
    </w:p>
  </w:endnote>
  <w:endnote w:type="continuationSeparator" w:id="0">
    <w:p w:rsidR="00A52B06" w:rsidRDefault="00A5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06" w:rsidRDefault="00A52B06">
      <w:pPr>
        <w:spacing w:after="0" w:line="240" w:lineRule="auto"/>
      </w:pPr>
      <w:r>
        <w:separator/>
      </w:r>
    </w:p>
  </w:footnote>
  <w:footnote w:type="continuationSeparator" w:id="0">
    <w:p w:rsidR="00A52B06" w:rsidRDefault="00A5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97"/>
    <w:rsid w:val="000332B4"/>
    <w:rsid w:val="000C1857"/>
    <w:rsid w:val="000E064D"/>
    <w:rsid w:val="000E55C1"/>
    <w:rsid w:val="001656CA"/>
    <w:rsid w:val="001D2FC4"/>
    <w:rsid w:val="001E0213"/>
    <w:rsid w:val="00216108"/>
    <w:rsid w:val="00246267"/>
    <w:rsid w:val="002B0175"/>
    <w:rsid w:val="003228CD"/>
    <w:rsid w:val="0035366C"/>
    <w:rsid w:val="00397AF1"/>
    <w:rsid w:val="00402233"/>
    <w:rsid w:val="00432FA0"/>
    <w:rsid w:val="00441541"/>
    <w:rsid w:val="00474ECF"/>
    <w:rsid w:val="00485BAF"/>
    <w:rsid w:val="00554F3C"/>
    <w:rsid w:val="005A4F08"/>
    <w:rsid w:val="005B3447"/>
    <w:rsid w:val="005B4F6F"/>
    <w:rsid w:val="005C4F90"/>
    <w:rsid w:val="005D3DEE"/>
    <w:rsid w:val="005D5A85"/>
    <w:rsid w:val="006227C2"/>
    <w:rsid w:val="00636285"/>
    <w:rsid w:val="0068159F"/>
    <w:rsid w:val="0068247F"/>
    <w:rsid w:val="006A7F22"/>
    <w:rsid w:val="006D6E93"/>
    <w:rsid w:val="00710076"/>
    <w:rsid w:val="00725564"/>
    <w:rsid w:val="00726797"/>
    <w:rsid w:val="00760E15"/>
    <w:rsid w:val="007A5B72"/>
    <w:rsid w:val="007B54E5"/>
    <w:rsid w:val="00803663"/>
    <w:rsid w:val="00821AE0"/>
    <w:rsid w:val="00871D05"/>
    <w:rsid w:val="00932A93"/>
    <w:rsid w:val="00953AB0"/>
    <w:rsid w:val="0096782B"/>
    <w:rsid w:val="00975A8C"/>
    <w:rsid w:val="009921FE"/>
    <w:rsid w:val="00997AFA"/>
    <w:rsid w:val="009B027F"/>
    <w:rsid w:val="009B7325"/>
    <w:rsid w:val="00A46319"/>
    <w:rsid w:val="00A52B06"/>
    <w:rsid w:val="00A76297"/>
    <w:rsid w:val="00AC65CD"/>
    <w:rsid w:val="00B56740"/>
    <w:rsid w:val="00B90F21"/>
    <w:rsid w:val="00BF058C"/>
    <w:rsid w:val="00BF16A9"/>
    <w:rsid w:val="00CB2D54"/>
    <w:rsid w:val="00DA3A0A"/>
    <w:rsid w:val="00DA7FC8"/>
    <w:rsid w:val="00DC6FBD"/>
    <w:rsid w:val="00E100E2"/>
    <w:rsid w:val="00E357D7"/>
    <w:rsid w:val="00E41198"/>
    <w:rsid w:val="00F310CA"/>
    <w:rsid w:val="00F707C9"/>
    <w:rsid w:val="00FA4833"/>
    <w:rsid w:val="00FD7E72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9261"/>
  <w15:docId w15:val="{E1A6CF53-EB2F-4D2D-9F37-472B78C6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4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 Кирилл Игоревич</dc:creator>
  <cp:lastModifiedBy>prokofievaeg</cp:lastModifiedBy>
  <cp:revision>28</cp:revision>
  <cp:lastPrinted>2019-05-13T07:24:00Z</cp:lastPrinted>
  <dcterms:created xsi:type="dcterms:W3CDTF">2019-03-25T12:41:00Z</dcterms:created>
  <dcterms:modified xsi:type="dcterms:W3CDTF">2019-07-19T06:23:00Z</dcterms:modified>
</cp:coreProperties>
</file>